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E03" w:rsidRPr="00003A54" w:rsidRDefault="001F0E03" w:rsidP="00003A54">
      <w:pPr>
        <w:spacing w:line="480" w:lineRule="auto"/>
        <w:jc w:val="center"/>
        <w:rPr>
          <w:rFonts w:ascii="Times New Roman" w:hAnsi="Times New Roman" w:cs="Times New Roman"/>
          <w:sz w:val="24"/>
          <w:szCs w:val="24"/>
        </w:rPr>
      </w:pPr>
    </w:p>
    <w:p w:rsidR="001F0E03" w:rsidRPr="00003A54" w:rsidRDefault="001F0E03" w:rsidP="00003A54">
      <w:pPr>
        <w:spacing w:line="480" w:lineRule="auto"/>
        <w:jc w:val="center"/>
        <w:rPr>
          <w:rFonts w:ascii="Times New Roman" w:hAnsi="Times New Roman" w:cs="Times New Roman"/>
          <w:sz w:val="24"/>
          <w:szCs w:val="24"/>
        </w:rPr>
      </w:pPr>
    </w:p>
    <w:p w:rsidR="001F0E03" w:rsidRPr="00003A54" w:rsidRDefault="001F0E03" w:rsidP="00003A54">
      <w:pPr>
        <w:spacing w:line="480" w:lineRule="auto"/>
        <w:jc w:val="center"/>
        <w:rPr>
          <w:rFonts w:ascii="Times New Roman" w:hAnsi="Times New Roman" w:cs="Times New Roman"/>
          <w:sz w:val="24"/>
          <w:szCs w:val="24"/>
        </w:rPr>
      </w:pPr>
    </w:p>
    <w:p w:rsidR="001F0E03" w:rsidRPr="00003A54" w:rsidRDefault="001F0E03" w:rsidP="00003A54">
      <w:pPr>
        <w:spacing w:line="480" w:lineRule="auto"/>
        <w:jc w:val="center"/>
        <w:rPr>
          <w:rFonts w:ascii="Times New Roman" w:hAnsi="Times New Roman" w:cs="Times New Roman"/>
          <w:sz w:val="24"/>
          <w:szCs w:val="24"/>
        </w:rPr>
      </w:pPr>
    </w:p>
    <w:p w:rsidR="001F0E03" w:rsidRPr="00003A54" w:rsidRDefault="001F0E03" w:rsidP="00003A54">
      <w:pPr>
        <w:spacing w:line="480" w:lineRule="auto"/>
        <w:jc w:val="center"/>
        <w:rPr>
          <w:rFonts w:ascii="Times New Roman" w:hAnsi="Times New Roman" w:cs="Times New Roman"/>
          <w:sz w:val="24"/>
          <w:szCs w:val="24"/>
        </w:rPr>
      </w:pPr>
    </w:p>
    <w:p w:rsidR="001F0E03" w:rsidRPr="00003A54" w:rsidRDefault="001F0E03" w:rsidP="00003A54">
      <w:pPr>
        <w:spacing w:line="480" w:lineRule="auto"/>
        <w:jc w:val="center"/>
        <w:rPr>
          <w:rFonts w:ascii="Times New Roman" w:hAnsi="Times New Roman" w:cs="Times New Roman"/>
          <w:sz w:val="24"/>
          <w:szCs w:val="24"/>
        </w:rPr>
      </w:pPr>
    </w:p>
    <w:p w:rsidR="001F0E03" w:rsidRPr="00003A54" w:rsidRDefault="001F0E03" w:rsidP="00003A54">
      <w:pPr>
        <w:spacing w:line="480" w:lineRule="auto"/>
        <w:jc w:val="center"/>
        <w:rPr>
          <w:rFonts w:ascii="Times New Roman" w:hAnsi="Times New Roman" w:cs="Times New Roman"/>
          <w:sz w:val="24"/>
          <w:szCs w:val="24"/>
        </w:rPr>
      </w:pPr>
    </w:p>
    <w:p w:rsidR="001F0E03" w:rsidRPr="00003A54" w:rsidRDefault="001F0E03" w:rsidP="00003A54">
      <w:pPr>
        <w:spacing w:line="480" w:lineRule="auto"/>
        <w:jc w:val="center"/>
        <w:rPr>
          <w:rFonts w:ascii="Times New Roman" w:hAnsi="Times New Roman" w:cs="Times New Roman"/>
          <w:sz w:val="24"/>
          <w:szCs w:val="24"/>
        </w:rPr>
      </w:pPr>
    </w:p>
    <w:p w:rsidR="001F0E03" w:rsidRPr="00003A54" w:rsidRDefault="001F0E03" w:rsidP="00003A54">
      <w:pPr>
        <w:spacing w:line="480" w:lineRule="auto"/>
        <w:jc w:val="center"/>
        <w:rPr>
          <w:rFonts w:ascii="Times New Roman" w:hAnsi="Times New Roman" w:cs="Times New Roman"/>
          <w:sz w:val="24"/>
          <w:szCs w:val="24"/>
        </w:rPr>
      </w:pPr>
    </w:p>
    <w:p w:rsidR="00D82995" w:rsidRPr="00003A54" w:rsidRDefault="001F0E03" w:rsidP="00003A54">
      <w:pPr>
        <w:spacing w:line="480" w:lineRule="auto"/>
        <w:jc w:val="center"/>
        <w:rPr>
          <w:rFonts w:ascii="Times New Roman" w:hAnsi="Times New Roman" w:cs="Times New Roman"/>
          <w:sz w:val="24"/>
          <w:szCs w:val="24"/>
        </w:rPr>
      </w:pPr>
      <w:r w:rsidRPr="00003A54">
        <w:rPr>
          <w:rFonts w:ascii="Times New Roman" w:hAnsi="Times New Roman" w:cs="Times New Roman"/>
          <w:sz w:val="24"/>
          <w:szCs w:val="24"/>
        </w:rPr>
        <w:t>Price Gouging</w:t>
      </w:r>
    </w:p>
    <w:p w:rsidR="001F0E03" w:rsidRPr="00003A54" w:rsidRDefault="001F0E03" w:rsidP="00003A54">
      <w:pPr>
        <w:spacing w:line="480" w:lineRule="auto"/>
        <w:jc w:val="center"/>
        <w:rPr>
          <w:rFonts w:ascii="Times New Roman" w:hAnsi="Times New Roman" w:cs="Times New Roman"/>
          <w:sz w:val="24"/>
          <w:szCs w:val="24"/>
        </w:rPr>
      </w:pPr>
      <w:r w:rsidRPr="00003A54">
        <w:rPr>
          <w:rFonts w:ascii="Times New Roman" w:hAnsi="Times New Roman" w:cs="Times New Roman"/>
          <w:sz w:val="24"/>
          <w:szCs w:val="24"/>
        </w:rPr>
        <w:t>Student’s Name</w:t>
      </w:r>
    </w:p>
    <w:p w:rsidR="001F0E03" w:rsidRPr="00003A54" w:rsidRDefault="001F0E03" w:rsidP="00003A54">
      <w:pPr>
        <w:spacing w:line="480" w:lineRule="auto"/>
        <w:jc w:val="center"/>
        <w:rPr>
          <w:rFonts w:ascii="Times New Roman" w:hAnsi="Times New Roman" w:cs="Times New Roman"/>
          <w:sz w:val="24"/>
          <w:szCs w:val="24"/>
        </w:rPr>
      </w:pPr>
      <w:r w:rsidRPr="00003A54">
        <w:rPr>
          <w:rFonts w:ascii="Times New Roman" w:hAnsi="Times New Roman" w:cs="Times New Roman"/>
          <w:sz w:val="24"/>
          <w:szCs w:val="24"/>
        </w:rPr>
        <w:t>Institution</w:t>
      </w:r>
    </w:p>
    <w:p w:rsidR="001F0E03" w:rsidRPr="00003A54" w:rsidRDefault="001F0E03" w:rsidP="00003A54">
      <w:pPr>
        <w:spacing w:line="480" w:lineRule="auto"/>
        <w:rPr>
          <w:rFonts w:ascii="Times New Roman" w:hAnsi="Times New Roman" w:cs="Times New Roman"/>
          <w:sz w:val="24"/>
          <w:szCs w:val="24"/>
        </w:rPr>
      </w:pPr>
    </w:p>
    <w:p w:rsidR="001F0E03" w:rsidRPr="00003A54" w:rsidRDefault="001F0E03" w:rsidP="00003A54">
      <w:pPr>
        <w:spacing w:line="480" w:lineRule="auto"/>
        <w:rPr>
          <w:rFonts w:ascii="Times New Roman" w:hAnsi="Times New Roman" w:cs="Times New Roman"/>
          <w:sz w:val="24"/>
          <w:szCs w:val="24"/>
        </w:rPr>
      </w:pPr>
    </w:p>
    <w:p w:rsidR="001F0E03" w:rsidRPr="00003A54" w:rsidRDefault="001F0E03" w:rsidP="00003A54">
      <w:pPr>
        <w:spacing w:line="480" w:lineRule="auto"/>
        <w:rPr>
          <w:rFonts w:ascii="Times New Roman" w:hAnsi="Times New Roman" w:cs="Times New Roman"/>
          <w:sz w:val="24"/>
          <w:szCs w:val="24"/>
        </w:rPr>
      </w:pPr>
    </w:p>
    <w:p w:rsidR="001F0E03" w:rsidRPr="00003A54" w:rsidRDefault="001F0E03" w:rsidP="00003A54">
      <w:pPr>
        <w:spacing w:line="480" w:lineRule="auto"/>
        <w:rPr>
          <w:rFonts w:ascii="Times New Roman" w:hAnsi="Times New Roman" w:cs="Times New Roman"/>
          <w:sz w:val="24"/>
          <w:szCs w:val="24"/>
        </w:rPr>
      </w:pPr>
    </w:p>
    <w:p w:rsidR="001F0E03" w:rsidRPr="00003A54" w:rsidRDefault="001F0E03" w:rsidP="00003A54">
      <w:pPr>
        <w:spacing w:line="480" w:lineRule="auto"/>
        <w:rPr>
          <w:rFonts w:ascii="Times New Roman" w:hAnsi="Times New Roman" w:cs="Times New Roman"/>
          <w:sz w:val="24"/>
          <w:szCs w:val="24"/>
        </w:rPr>
      </w:pPr>
    </w:p>
    <w:p w:rsidR="001F0E03" w:rsidRPr="00003A54" w:rsidRDefault="001F0E03" w:rsidP="00003A54">
      <w:pPr>
        <w:spacing w:line="480" w:lineRule="auto"/>
        <w:rPr>
          <w:rFonts w:ascii="Times New Roman" w:hAnsi="Times New Roman" w:cs="Times New Roman"/>
          <w:sz w:val="24"/>
          <w:szCs w:val="24"/>
        </w:rPr>
      </w:pPr>
    </w:p>
    <w:p w:rsidR="001F0E03" w:rsidRPr="00003A54" w:rsidRDefault="001F0E03" w:rsidP="00003A54">
      <w:pPr>
        <w:spacing w:line="480" w:lineRule="auto"/>
        <w:rPr>
          <w:rFonts w:ascii="Times New Roman" w:hAnsi="Times New Roman" w:cs="Times New Roman"/>
          <w:sz w:val="24"/>
          <w:szCs w:val="24"/>
        </w:rPr>
      </w:pPr>
    </w:p>
    <w:p w:rsidR="008F3EA4" w:rsidRDefault="001F0E03" w:rsidP="008F3EA4">
      <w:pPr>
        <w:spacing w:line="480" w:lineRule="auto"/>
        <w:ind w:firstLine="720"/>
        <w:rPr>
          <w:rFonts w:ascii="Times New Roman" w:hAnsi="Times New Roman" w:cs="Times New Roman"/>
          <w:sz w:val="24"/>
          <w:szCs w:val="24"/>
        </w:rPr>
      </w:pPr>
      <w:r w:rsidRPr="00003A54">
        <w:rPr>
          <w:rFonts w:ascii="Times New Roman" w:hAnsi="Times New Roman" w:cs="Times New Roman"/>
          <w:sz w:val="24"/>
          <w:szCs w:val="24"/>
        </w:rPr>
        <w:lastRenderedPageBreak/>
        <w:t>Higher prices of goods during an emergency can create problems, but usually, they are the best alternative for potential victims. It leads to suppliers being incentivized to sell essential goods and create less panic by ensuring that needed goods remain available in the store.  Compared to keeping the prices regular, it aids in natural rationing and encouraging conservation during emergencies (</w:t>
      </w:r>
      <w:r w:rsidRPr="00003A54">
        <w:rPr>
          <w:rFonts w:ascii="Times New Roman" w:hAnsi="Times New Roman" w:cs="Times New Roman"/>
          <w:color w:val="222222"/>
          <w:sz w:val="24"/>
          <w:szCs w:val="24"/>
          <w:shd w:val="clear" w:color="auto" w:fill="FFFFFF"/>
        </w:rPr>
        <w:t>Shimshack et al. 2020</w:t>
      </w:r>
      <w:r w:rsidRPr="00003A54">
        <w:rPr>
          <w:rFonts w:ascii="Times New Roman" w:hAnsi="Times New Roman" w:cs="Times New Roman"/>
          <w:sz w:val="24"/>
          <w:szCs w:val="24"/>
        </w:rPr>
        <w:t>). Raising prices will promote conservation among end-users so that any given supply of an item is rationed uniformly.</w:t>
      </w:r>
      <w:r w:rsidR="008F3EA4">
        <w:rPr>
          <w:rFonts w:ascii="Times New Roman" w:hAnsi="Times New Roman" w:cs="Times New Roman"/>
          <w:sz w:val="24"/>
          <w:szCs w:val="24"/>
        </w:rPr>
        <w:t xml:space="preserve"> </w:t>
      </w:r>
      <w:r w:rsidRPr="00003A54">
        <w:rPr>
          <w:rFonts w:ascii="Times New Roman" w:hAnsi="Times New Roman" w:cs="Times New Roman"/>
          <w:sz w:val="24"/>
          <w:szCs w:val="24"/>
        </w:rPr>
        <w:t>Raising prices on essential goods where individuals only buy what is necessary will leave those now expensive items for those who genuinely need them. From a moral perspective, raising prices helps avoid commodity deprivation from a buyer who will hoard much of a commodity at a minimum cost (</w:t>
      </w:r>
      <w:r w:rsidR="00003A54" w:rsidRPr="00003A54">
        <w:rPr>
          <w:rFonts w:ascii="Times New Roman" w:hAnsi="Times New Roman" w:cs="Times New Roman"/>
          <w:color w:val="222222"/>
          <w:sz w:val="24"/>
          <w:szCs w:val="24"/>
          <w:shd w:val="clear" w:color="auto" w:fill="FFFFFF"/>
        </w:rPr>
        <w:t xml:space="preserve">Rydzewski, </w:t>
      </w:r>
      <w:r w:rsidRPr="00003A54">
        <w:rPr>
          <w:rFonts w:ascii="Times New Roman" w:hAnsi="Times New Roman" w:cs="Times New Roman"/>
          <w:color w:val="222222"/>
          <w:sz w:val="24"/>
          <w:szCs w:val="24"/>
          <w:shd w:val="clear" w:color="auto" w:fill="FFFFFF"/>
        </w:rPr>
        <w:t xml:space="preserve">2020). </w:t>
      </w:r>
      <w:r w:rsidRPr="00003A54">
        <w:rPr>
          <w:rFonts w:ascii="Times New Roman" w:hAnsi="Times New Roman" w:cs="Times New Roman"/>
          <w:sz w:val="24"/>
          <w:szCs w:val="24"/>
        </w:rPr>
        <w:t>The only downside of this is that customers pay very high prices, thus encouraging hoarding.</w:t>
      </w:r>
    </w:p>
    <w:p w:rsidR="001F0E03" w:rsidRPr="00003A54" w:rsidRDefault="001F0E03" w:rsidP="008F3EA4">
      <w:pPr>
        <w:spacing w:line="480" w:lineRule="auto"/>
        <w:ind w:firstLine="720"/>
        <w:rPr>
          <w:rFonts w:ascii="Times New Roman" w:hAnsi="Times New Roman" w:cs="Times New Roman"/>
          <w:sz w:val="24"/>
          <w:szCs w:val="24"/>
        </w:rPr>
      </w:pPr>
      <w:bookmarkStart w:id="0" w:name="_GoBack"/>
      <w:bookmarkEnd w:id="0"/>
      <w:r w:rsidRPr="00003A54">
        <w:rPr>
          <w:rFonts w:ascii="Times New Roman" w:hAnsi="Times New Roman" w:cs="Times New Roman"/>
          <w:sz w:val="24"/>
          <w:szCs w:val="24"/>
        </w:rPr>
        <w:t>Compared to not raising the prices, essential goods will be bought up quickly, leading to shortages; thus, in as much as price gouging is seen as morally wrong, it has its economic and social benefits</w:t>
      </w:r>
      <w:r w:rsidR="00003A54" w:rsidRPr="00003A54">
        <w:rPr>
          <w:rFonts w:ascii="Times New Roman" w:hAnsi="Times New Roman" w:cs="Times New Roman"/>
          <w:color w:val="222222"/>
          <w:sz w:val="24"/>
          <w:szCs w:val="24"/>
          <w:shd w:val="clear" w:color="auto" w:fill="FFFFFF"/>
        </w:rPr>
        <w:t>.</w:t>
      </w:r>
    </w:p>
    <w:p w:rsidR="001F0E03" w:rsidRPr="00003A54" w:rsidRDefault="001F0E03" w:rsidP="00003A54">
      <w:pPr>
        <w:spacing w:line="480" w:lineRule="auto"/>
        <w:ind w:firstLine="720"/>
        <w:rPr>
          <w:rFonts w:ascii="Times New Roman" w:hAnsi="Times New Roman" w:cs="Times New Roman"/>
          <w:sz w:val="24"/>
          <w:szCs w:val="24"/>
        </w:rPr>
      </w:pPr>
    </w:p>
    <w:p w:rsidR="001F0E03" w:rsidRPr="00003A54" w:rsidRDefault="001F0E03" w:rsidP="00003A54">
      <w:pPr>
        <w:spacing w:line="480" w:lineRule="auto"/>
        <w:rPr>
          <w:rFonts w:ascii="Times New Roman" w:hAnsi="Times New Roman" w:cs="Times New Roman"/>
          <w:sz w:val="24"/>
          <w:szCs w:val="24"/>
        </w:rPr>
      </w:pPr>
    </w:p>
    <w:p w:rsidR="001F0E03" w:rsidRPr="00003A54" w:rsidRDefault="001F0E03" w:rsidP="00003A54">
      <w:pPr>
        <w:spacing w:line="480" w:lineRule="auto"/>
        <w:rPr>
          <w:rFonts w:ascii="Times New Roman" w:hAnsi="Times New Roman" w:cs="Times New Roman"/>
          <w:sz w:val="24"/>
          <w:szCs w:val="24"/>
        </w:rPr>
      </w:pPr>
    </w:p>
    <w:p w:rsidR="001F0E03" w:rsidRPr="00003A54" w:rsidRDefault="001F0E03" w:rsidP="00003A54">
      <w:pPr>
        <w:spacing w:line="480" w:lineRule="auto"/>
        <w:rPr>
          <w:rFonts w:ascii="Times New Roman" w:hAnsi="Times New Roman" w:cs="Times New Roman"/>
          <w:sz w:val="24"/>
          <w:szCs w:val="24"/>
        </w:rPr>
      </w:pPr>
    </w:p>
    <w:p w:rsidR="001F0E03" w:rsidRPr="00003A54" w:rsidRDefault="001F0E03" w:rsidP="00003A54">
      <w:pPr>
        <w:spacing w:line="480" w:lineRule="auto"/>
        <w:rPr>
          <w:rFonts w:ascii="Times New Roman" w:hAnsi="Times New Roman" w:cs="Times New Roman"/>
          <w:sz w:val="24"/>
          <w:szCs w:val="24"/>
        </w:rPr>
      </w:pPr>
    </w:p>
    <w:p w:rsidR="001F0E03" w:rsidRDefault="001F0E03" w:rsidP="00003A54">
      <w:pPr>
        <w:spacing w:line="480" w:lineRule="auto"/>
        <w:rPr>
          <w:rFonts w:ascii="Times New Roman" w:hAnsi="Times New Roman" w:cs="Times New Roman"/>
          <w:sz w:val="24"/>
          <w:szCs w:val="24"/>
        </w:rPr>
      </w:pPr>
    </w:p>
    <w:p w:rsidR="00003A54" w:rsidRPr="00003A54" w:rsidRDefault="00003A54" w:rsidP="00003A54">
      <w:pPr>
        <w:spacing w:line="480" w:lineRule="auto"/>
        <w:rPr>
          <w:rFonts w:ascii="Times New Roman" w:hAnsi="Times New Roman" w:cs="Times New Roman"/>
          <w:sz w:val="24"/>
          <w:szCs w:val="24"/>
        </w:rPr>
      </w:pPr>
    </w:p>
    <w:p w:rsidR="001F0E03" w:rsidRPr="00003A54" w:rsidRDefault="001F0E03" w:rsidP="00003A54">
      <w:pPr>
        <w:spacing w:line="480" w:lineRule="auto"/>
        <w:ind w:left="284" w:hanging="284"/>
        <w:rPr>
          <w:rFonts w:ascii="Times New Roman" w:hAnsi="Times New Roman" w:cs="Times New Roman"/>
          <w:sz w:val="24"/>
          <w:szCs w:val="24"/>
        </w:rPr>
      </w:pPr>
    </w:p>
    <w:p w:rsidR="001F0E03" w:rsidRPr="00003A54" w:rsidRDefault="001F0E03" w:rsidP="00003A54">
      <w:pPr>
        <w:spacing w:line="480" w:lineRule="auto"/>
        <w:ind w:left="284" w:hanging="284"/>
        <w:jc w:val="center"/>
        <w:rPr>
          <w:rFonts w:ascii="Times New Roman" w:hAnsi="Times New Roman" w:cs="Times New Roman"/>
          <w:color w:val="222222"/>
          <w:sz w:val="24"/>
          <w:szCs w:val="24"/>
          <w:shd w:val="clear" w:color="auto" w:fill="FFFFFF"/>
        </w:rPr>
      </w:pPr>
      <w:r w:rsidRPr="00003A54">
        <w:rPr>
          <w:rFonts w:ascii="Times New Roman" w:hAnsi="Times New Roman" w:cs="Times New Roman"/>
          <w:sz w:val="24"/>
          <w:szCs w:val="24"/>
        </w:rPr>
        <w:lastRenderedPageBreak/>
        <w:t>Reference</w:t>
      </w:r>
    </w:p>
    <w:p w:rsidR="001F0E03" w:rsidRPr="00003A54" w:rsidRDefault="001F0E03" w:rsidP="00003A54">
      <w:pPr>
        <w:spacing w:line="480" w:lineRule="auto"/>
        <w:ind w:left="720" w:hanging="720"/>
        <w:jc w:val="center"/>
        <w:rPr>
          <w:rFonts w:ascii="Times New Roman" w:hAnsi="Times New Roman" w:cs="Times New Roman"/>
          <w:color w:val="222222"/>
          <w:sz w:val="24"/>
          <w:szCs w:val="24"/>
          <w:shd w:val="clear" w:color="auto" w:fill="FFFFFF"/>
        </w:rPr>
      </w:pPr>
      <w:r w:rsidRPr="00003A54">
        <w:rPr>
          <w:rFonts w:ascii="Times New Roman" w:hAnsi="Times New Roman" w:cs="Times New Roman"/>
          <w:color w:val="222222"/>
          <w:sz w:val="24"/>
          <w:szCs w:val="24"/>
          <w:shd w:val="clear" w:color="auto" w:fill="FFFFFF"/>
        </w:rPr>
        <w:t>Beatty, T., Lade, G., &amp; Shimshack, J. (2020). Hurricanes and Gasoline Price Gouging.</w:t>
      </w:r>
    </w:p>
    <w:p w:rsidR="001F0E03" w:rsidRPr="00003A54" w:rsidRDefault="001F0E03" w:rsidP="00003A54">
      <w:pPr>
        <w:spacing w:line="480" w:lineRule="auto"/>
        <w:ind w:left="720" w:hanging="720"/>
        <w:jc w:val="center"/>
        <w:rPr>
          <w:rFonts w:ascii="Times New Roman" w:hAnsi="Times New Roman" w:cs="Times New Roman"/>
          <w:color w:val="222222"/>
          <w:sz w:val="24"/>
          <w:szCs w:val="24"/>
          <w:shd w:val="clear" w:color="auto" w:fill="FFFFFF"/>
        </w:rPr>
      </w:pPr>
      <w:r w:rsidRPr="00003A54">
        <w:rPr>
          <w:rFonts w:ascii="Times New Roman" w:hAnsi="Times New Roman" w:cs="Times New Roman"/>
          <w:color w:val="222222"/>
          <w:sz w:val="24"/>
          <w:szCs w:val="24"/>
          <w:shd w:val="clear" w:color="auto" w:fill="FFFFFF"/>
        </w:rPr>
        <w:t xml:space="preserve">Rydzewski, M. (2020). Price Gouging During a Pandemic: The Federal Government's Response. </w:t>
      </w:r>
      <w:r w:rsidRPr="00003A54">
        <w:rPr>
          <w:rFonts w:ascii="Times New Roman" w:hAnsi="Times New Roman" w:cs="Times New Roman"/>
          <w:i/>
          <w:iCs/>
          <w:color w:val="222222"/>
          <w:sz w:val="24"/>
          <w:szCs w:val="24"/>
          <w:shd w:val="clear" w:color="auto" w:fill="FFFFFF"/>
        </w:rPr>
        <w:t>DttP: Documents to the People</w:t>
      </w:r>
      <w:r w:rsidRPr="00003A54">
        <w:rPr>
          <w:rFonts w:ascii="Times New Roman" w:hAnsi="Times New Roman" w:cs="Times New Roman"/>
          <w:color w:val="222222"/>
          <w:sz w:val="24"/>
          <w:szCs w:val="24"/>
          <w:shd w:val="clear" w:color="auto" w:fill="FFFFFF"/>
        </w:rPr>
        <w:t xml:space="preserve">, </w:t>
      </w:r>
      <w:r w:rsidRPr="00003A54">
        <w:rPr>
          <w:rFonts w:ascii="Times New Roman" w:hAnsi="Times New Roman" w:cs="Times New Roman"/>
          <w:i/>
          <w:iCs/>
          <w:color w:val="222222"/>
          <w:sz w:val="24"/>
          <w:szCs w:val="24"/>
          <w:shd w:val="clear" w:color="auto" w:fill="FFFFFF"/>
        </w:rPr>
        <w:t>48</w:t>
      </w:r>
      <w:r w:rsidRPr="00003A54">
        <w:rPr>
          <w:rFonts w:ascii="Times New Roman" w:hAnsi="Times New Roman" w:cs="Times New Roman"/>
          <w:color w:val="222222"/>
          <w:sz w:val="24"/>
          <w:szCs w:val="24"/>
          <w:shd w:val="clear" w:color="auto" w:fill="FFFFFF"/>
        </w:rPr>
        <w:t>(4), 33-38.</w:t>
      </w:r>
    </w:p>
    <w:p w:rsidR="001F0E03" w:rsidRPr="001F0E03" w:rsidRDefault="001F0E03" w:rsidP="001F0E03">
      <w:pPr>
        <w:ind w:hanging="284"/>
        <w:rPr>
          <w:rFonts w:ascii="Times New Roman" w:hAnsi="Times New Roman" w:cs="Times New Roman"/>
          <w:sz w:val="24"/>
          <w:szCs w:val="24"/>
        </w:rPr>
      </w:pPr>
    </w:p>
    <w:sectPr w:rsidR="001F0E03" w:rsidRPr="001F0E03" w:rsidSect="00D8299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10B" w:rsidRDefault="007D010B" w:rsidP="001F0E03">
      <w:pPr>
        <w:spacing w:after="0" w:line="240" w:lineRule="auto"/>
      </w:pPr>
      <w:r>
        <w:separator/>
      </w:r>
    </w:p>
  </w:endnote>
  <w:endnote w:type="continuationSeparator" w:id="0">
    <w:p w:rsidR="007D010B" w:rsidRDefault="007D010B" w:rsidP="001F0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10B" w:rsidRDefault="007D010B" w:rsidP="001F0E03">
      <w:pPr>
        <w:spacing w:after="0" w:line="240" w:lineRule="auto"/>
      </w:pPr>
      <w:r>
        <w:separator/>
      </w:r>
    </w:p>
  </w:footnote>
  <w:footnote w:type="continuationSeparator" w:id="0">
    <w:p w:rsidR="007D010B" w:rsidRDefault="007D010B" w:rsidP="001F0E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E03" w:rsidRDefault="001F0E03">
    <w:pPr>
      <w:pStyle w:val="Header"/>
      <w:jc w:val="right"/>
    </w:pPr>
    <w:r>
      <w:t>Price Gouging</w:t>
    </w:r>
    <w:r>
      <w:tab/>
    </w:r>
    <w:r>
      <w:tab/>
    </w:r>
    <w:sdt>
      <w:sdtPr>
        <w:id w:val="803562"/>
        <w:docPartObj>
          <w:docPartGallery w:val="Page Numbers (Top of Page)"/>
          <w:docPartUnique/>
        </w:docPartObj>
      </w:sdtPr>
      <w:sdtEndPr/>
      <w:sdtContent>
        <w:r w:rsidR="00F06FB8">
          <w:fldChar w:fldCharType="begin"/>
        </w:r>
        <w:r w:rsidR="00F06FB8">
          <w:instrText xml:space="preserve"> PAGE   \* MERGEFORMAT </w:instrText>
        </w:r>
        <w:r w:rsidR="00F06FB8">
          <w:fldChar w:fldCharType="separate"/>
        </w:r>
        <w:r w:rsidR="008F3EA4">
          <w:rPr>
            <w:noProof/>
          </w:rPr>
          <w:t>2</w:t>
        </w:r>
        <w:r w:rsidR="00F06FB8">
          <w:rPr>
            <w:noProof/>
          </w:rPr>
          <w:fldChar w:fldCharType="end"/>
        </w:r>
      </w:sdtContent>
    </w:sdt>
  </w:p>
  <w:p w:rsidR="001F0E03" w:rsidRDefault="001F0E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E03"/>
    <w:rsid w:val="00003A54"/>
    <w:rsid w:val="001F0E03"/>
    <w:rsid w:val="007D010B"/>
    <w:rsid w:val="008F3EA4"/>
    <w:rsid w:val="00B82572"/>
    <w:rsid w:val="00D82995"/>
    <w:rsid w:val="00F06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69B3D"/>
  <w15:docId w15:val="{3474F9C6-48E1-4927-A216-080219847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E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0E03"/>
  </w:style>
  <w:style w:type="paragraph" w:styleId="Footer">
    <w:name w:val="footer"/>
    <w:basedOn w:val="Normal"/>
    <w:link w:val="FooterChar"/>
    <w:uiPriority w:val="99"/>
    <w:semiHidden/>
    <w:unhideWhenUsed/>
    <w:rsid w:val="001F0E0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F0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sam140</dc:creator>
  <cp:lastModifiedBy>hp  250</cp:lastModifiedBy>
  <cp:revision>3</cp:revision>
  <dcterms:created xsi:type="dcterms:W3CDTF">2020-12-12T03:48:00Z</dcterms:created>
  <dcterms:modified xsi:type="dcterms:W3CDTF">2020-12-12T13:30:00Z</dcterms:modified>
</cp:coreProperties>
</file>